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37179" w14:textId="77777777" w:rsidR="00107F04" w:rsidRPr="00350DE1" w:rsidRDefault="00107F04" w:rsidP="00107F04">
      <w:pPr>
        <w:jc w:val="center"/>
        <w:rPr>
          <w:rFonts w:ascii="Bookman Old Style" w:hAnsi="Bookman Old Style"/>
          <w:b/>
          <w:i/>
        </w:rPr>
      </w:pPr>
      <w:bookmarkStart w:id="0" w:name="_GoBack"/>
      <w:bookmarkEnd w:id="0"/>
      <w:r w:rsidRPr="00350DE1">
        <w:rPr>
          <w:rFonts w:ascii="Bookman Old Style" w:hAnsi="Bookman Old Style"/>
          <w:b/>
          <w:i/>
        </w:rPr>
        <w:t>Normativa institucional para la atención de solicitudes de información al ICODER, en cumplimiento de la Ley de Regulación del Derecho de Petición, No. 9097.</w:t>
      </w:r>
    </w:p>
    <w:p w14:paraId="3354FA43" w14:textId="77777777" w:rsidR="00107F04" w:rsidRPr="00350DE1" w:rsidRDefault="00107F04" w:rsidP="00107F04">
      <w:pPr>
        <w:jc w:val="both"/>
        <w:rPr>
          <w:rFonts w:ascii="Bookman Old Style" w:hAnsi="Bookman Old Style"/>
          <w:i/>
        </w:rPr>
      </w:pPr>
    </w:p>
    <w:p w14:paraId="5E11A4DE" w14:textId="77777777" w:rsidR="00107F04" w:rsidRDefault="00107F04" w:rsidP="00107F04">
      <w:pPr>
        <w:jc w:val="both"/>
        <w:rPr>
          <w:rFonts w:ascii="Bookman Old Style" w:hAnsi="Bookman Old Style"/>
          <w:b/>
          <w:i/>
        </w:rPr>
      </w:pPr>
    </w:p>
    <w:p w14:paraId="65EED241" w14:textId="77777777" w:rsidR="00107F04" w:rsidRPr="00350DE1" w:rsidRDefault="00107F04" w:rsidP="00107F04">
      <w:pPr>
        <w:jc w:val="both"/>
        <w:rPr>
          <w:rFonts w:ascii="Bookman Old Style" w:hAnsi="Bookman Old Style"/>
          <w:b/>
          <w:i/>
        </w:rPr>
      </w:pPr>
      <w:r w:rsidRPr="00350DE1">
        <w:rPr>
          <w:rFonts w:ascii="Bookman Old Style" w:hAnsi="Bookman Old Style"/>
          <w:b/>
          <w:i/>
        </w:rPr>
        <w:t>Objetivo</w:t>
      </w:r>
    </w:p>
    <w:p w14:paraId="16050040" w14:textId="77777777" w:rsidR="00107F04" w:rsidRPr="00350DE1" w:rsidRDefault="00107F04" w:rsidP="00107F04">
      <w:pPr>
        <w:jc w:val="both"/>
        <w:rPr>
          <w:rFonts w:ascii="Bookman Old Style" w:hAnsi="Bookman Old Style"/>
          <w:i/>
        </w:rPr>
      </w:pPr>
    </w:p>
    <w:p w14:paraId="58E75BA9" w14:textId="1C5EB8B7" w:rsidR="00107F04" w:rsidRPr="00350DE1" w:rsidRDefault="00750E4E" w:rsidP="00107F04">
      <w:pPr>
        <w:jc w:val="both"/>
        <w:rPr>
          <w:rFonts w:ascii="Bookman Old Style" w:hAnsi="Bookman Old Style"/>
          <w:i/>
        </w:rPr>
      </w:pPr>
      <w:r w:rsidRPr="00350DE1">
        <w:rPr>
          <w:rFonts w:ascii="Bookman Old Style" w:hAnsi="Bookman Old Style"/>
          <w:i/>
        </w:rPr>
        <w:t>La presente normativa</w:t>
      </w:r>
      <w:r w:rsidR="00107F04" w:rsidRPr="00350DE1">
        <w:rPr>
          <w:rFonts w:ascii="Bookman Old Style" w:hAnsi="Bookman Old Style"/>
          <w:i/>
        </w:rPr>
        <w:t xml:space="preserve"> tiene como propósito orientar a todo ciudadano para dirigirse por escrito a cualquier </w:t>
      </w:r>
      <w:r w:rsidR="00107F04">
        <w:rPr>
          <w:rFonts w:ascii="Bookman Old Style" w:hAnsi="Bookman Old Style"/>
          <w:i/>
        </w:rPr>
        <w:t>oficina d</w:t>
      </w:r>
      <w:r w:rsidR="00107F04" w:rsidRPr="00350DE1">
        <w:rPr>
          <w:rFonts w:ascii="Bookman Old Style" w:hAnsi="Bookman Old Style"/>
          <w:i/>
        </w:rPr>
        <w:t>el ICODER con el fin de solicitar información, establecido en la Ley Reguladora del Derecho de Petición NO, 9097, publicada en el Diario Oficial la Gaceta No. 52 del 14 de marzo del 2013.</w:t>
      </w:r>
    </w:p>
    <w:p w14:paraId="3EB43604" w14:textId="77777777" w:rsidR="00107F04" w:rsidRPr="00350DE1" w:rsidRDefault="00107F04" w:rsidP="00107F04">
      <w:pPr>
        <w:jc w:val="both"/>
        <w:rPr>
          <w:rFonts w:ascii="Bookman Old Style" w:hAnsi="Bookman Old Style"/>
          <w:i/>
        </w:rPr>
      </w:pPr>
    </w:p>
    <w:p w14:paraId="22890634" w14:textId="77777777" w:rsidR="00107F04" w:rsidRPr="00350DE1" w:rsidRDefault="00107F04" w:rsidP="00107F04">
      <w:pPr>
        <w:jc w:val="both"/>
        <w:rPr>
          <w:rFonts w:ascii="Bookman Old Style" w:hAnsi="Bookman Old Style"/>
          <w:i/>
        </w:rPr>
      </w:pPr>
    </w:p>
    <w:p w14:paraId="7DBFCF0E" w14:textId="77777777" w:rsidR="00107F04" w:rsidRPr="00C61A53" w:rsidRDefault="00107F04" w:rsidP="00107F04">
      <w:pPr>
        <w:jc w:val="both"/>
        <w:rPr>
          <w:rFonts w:ascii="Bookman Old Style" w:hAnsi="Bookman Old Style" w:cs="Arial"/>
          <w:b/>
          <w:i/>
          <w:sz w:val="28"/>
          <w:szCs w:val="28"/>
          <w:u w:val="single"/>
        </w:rPr>
      </w:pPr>
      <w:r w:rsidRPr="00C61A53">
        <w:rPr>
          <w:rFonts w:ascii="Bookman Old Style" w:hAnsi="Bookman Old Style" w:cs="Arial"/>
          <w:b/>
          <w:i/>
          <w:sz w:val="28"/>
          <w:szCs w:val="28"/>
          <w:u w:val="single"/>
        </w:rPr>
        <w:t>SOBRE EL DERECHO DE PETICION</w:t>
      </w:r>
    </w:p>
    <w:p w14:paraId="427747F1" w14:textId="77777777" w:rsidR="00107F04" w:rsidRPr="00350DE1" w:rsidRDefault="00107F04" w:rsidP="00107F04">
      <w:pPr>
        <w:jc w:val="both"/>
        <w:rPr>
          <w:rFonts w:ascii="Bookman Old Style" w:hAnsi="Bookman Old Style" w:cs="Arial"/>
          <w:i/>
        </w:rPr>
      </w:pPr>
    </w:p>
    <w:p w14:paraId="750FCC21" w14:textId="77777777" w:rsidR="00107F04" w:rsidRPr="00C2379F" w:rsidRDefault="00107F04" w:rsidP="00107F04">
      <w:pPr>
        <w:jc w:val="both"/>
        <w:rPr>
          <w:rFonts w:ascii="Bookman Old Style" w:hAnsi="Bookman Old Style" w:cs="Arial"/>
          <w:b/>
          <w:i/>
          <w:sz w:val="28"/>
          <w:szCs w:val="28"/>
        </w:rPr>
      </w:pPr>
      <w:r w:rsidRPr="00C2379F">
        <w:rPr>
          <w:rFonts w:ascii="Bookman Old Style" w:hAnsi="Bookman Old Style" w:cs="Arial"/>
          <w:b/>
          <w:i/>
          <w:sz w:val="28"/>
          <w:szCs w:val="28"/>
        </w:rPr>
        <w:t>1.-  Requisitos para solicitar información a la institución:</w:t>
      </w:r>
    </w:p>
    <w:p w14:paraId="7A16F72F" w14:textId="77777777" w:rsidR="00107F04" w:rsidRDefault="00107F04" w:rsidP="00107F04">
      <w:pPr>
        <w:jc w:val="both"/>
        <w:rPr>
          <w:rFonts w:ascii="Bookman Old Style" w:hAnsi="Bookman Old Style" w:cs="Arial"/>
          <w:i/>
        </w:rPr>
      </w:pPr>
    </w:p>
    <w:p w14:paraId="5E15C72D" w14:textId="77777777" w:rsidR="00107F04" w:rsidRPr="00350DE1" w:rsidRDefault="00107F04" w:rsidP="00107F04">
      <w:pPr>
        <w:jc w:val="both"/>
        <w:rPr>
          <w:rFonts w:ascii="Bookman Old Style" w:hAnsi="Bookman Old Style" w:cs="Arial"/>
          <w:i/>
        </w:rPr>
      </w:pPr>
      <w:r w:rsidRPr="00350DE1">
        <w:rPr>
          <w:rFonts w:ascii="Bookman Old Style" w:hAnsi="Bookman Old Style" w:cs="Arial"/>
          <w:i/>
        </w:rPr>
        <w:t>Las peticiones se formularán:</w:t>
      </w:r>
    </w:p>
    <w:p w14:paraId="0486E1FE" w14:textId="77777777" w:rsidR="00107F04" w:rsidRDefault="00107F04" w:rsidP="00107F04">
      <w:pPr>
        <w:jc w:val="both"/>
        <w:rPr>
          <w:rFonts w:ascii="Bookman Old Style" w:hAnsi="Bookman Old Style" w:cs="Arial"/>
          <w:i/>
        </w:rPr>
      </w:pPr>
    </w:p>
    <w:p w14:paraId="45987C2E" w14:textId="77777777" w:rsidR="00107F04" w:rsidRPr="00350DE1" w:rsidRDefault="00107F04" w:rsidP="00107F04">
      <w:pPr>
        <w:jc w:val="both"/>
        <w:rPr>
          <w:rFonts w:ascii="Bookman Old Style" w:hAnsi="Bookman Old Style" w:cs="Arial"/>
          <w:i/>
        </w:rPr>
      </w:pPr>
      <w:r>
        <w:rPr>
          <w:rFonts w:ascii="Bookman Old Style" w:hAnsi="Bookman Old Style" w:cs="Arial"/>
          <w:i/>
        </w:rPr>
        <w:t>a).-</w:t>
      </w:r>
      <w:r w:rsidRPr="00350DE1">
        <w:rPr>
          <w:rFonts w:ascii="Bookman Old Style" w:hAnsi="Bookman Old Style" w:cs="Arial"/>
          <w:i/>
        </w:rPr>
        <w:t xml:space="preserve"> De forma verbal, escrita, vía telefónica, cuentas de correo electrónico, en físico o fax. </w:t>
      </w:r>
    </w:p>
    <w:p w14:paraId="05E0BF51" w14:textId="77777777" w:rsidR="00107F04" w:rsidRPr="00350DE1" w:rsidRDefault="00107F04" w:rsidP="00107F04">
      <w:pPr>
        <w:jc w:val="both"/>
        <w:rPr>
          <w:rFonts w:ascii="Bookman Old Style" w:hAnsi="Bookman Old Style" w:cs="Arial"/>
          <w:i/>
        </w:rPr>
      </w:pPr>
      <w:r>
        <w:rPr>
          <w:rFonts w:ascii="Bookman Old Style" w:hAnsi="Bookman Old Style" w:cs="Arial"/>
          <w:i/>
        </w:rPr>
        <w:t xml:space="preserve">b).- </w:t>
      </w:r>
      <w:r w:rsidRPr="00350DE1">
        <w:rPr>
          <w:rFonts w:ascii="Bookman Old Style" w:hAnsi="Bookman Old Style" w:cs="Arial"/>
          <w:i/>
        </w:rPr>
        <w:t>Conteniendo nombre: cédula o documento de identificación, objeto de petición, destinatario de petición, lugar para notificaciones, firma del solicitante o del peticionario, idioma español.</w:t>
      </w:r>
    </w:p>
    <w:p w14:paraId="1A18284C" w14:textId="77777777" w:rsidR="00107F04" w:rsidRDefault="00107F04" w:rsidP="00107F04">
      <w:pPr>
        <w:jc w:val="both"/>
        <w:rPr>
          <w:rFonts w:ascii="Bookman Old Style" w:hAnsi="Bookman Old Style" w:cs="Arial"/>
          <w:i/>
        </w:rPr>
      </w:pPr>
    </w:p>
    <w:p w14:paraId="2BCEA2FC" w14:textId="77777777" w:rsidR="00107F04" w:rsidRPr="00350DE1" w:rsidRDefault="00107F04" w:rsidP="00107F04">
      <w:pPr>
        <w:jc w:val="both"/>
        <w:rPr>
          <w:rFonts w:ascii="Bookman Old Style" w:hAnsi="Bookman Old Style" w:cs="Arial"/>
          <w:i/>
        </w:rPr>
      </w:pPr>
      <w:r>
        <w:rPr>
          <w:rFonts w:ascii="Bookman Old Style" w:hAnsi="Bookman Old Style" w:cs="Arial"/>
          <w:i/>
        </w:rPr>
        <w:t xml:space="preserve">c).- </w:t>
      </w:r>
      <w:r w:rsidRPr="00350DE1">
        <w:rPr>
          <w:rFonts w:ascii="Bookman Old Style" w:hAnsi="Bookman Old Style" w:cs="Arial"/>
          <w:i/>
        </w:rPr>
        <w:t xml:space="preserve">Las peticiones serán presentadas en la oficina correspondiente con un recibido en fecha, hora y funcionario que recibe. </w:t>
      </w:r>
    </w:p>
    <w:p w14:paraId="314F59F1" w14:textId="77777777" w:rsidR="00107F04" w:rsidRDefault="00107F04" w:rsidP="00107F04">
      <w:pPr>
        <w:jc w:val="both"/>
        <w:rPr>
          <w:rFonts w:ascii="Bookman Old Style" w:hAnsi="Bookman Old Style" w:cs="Arial"/>
          <w:i/>
        </w:rPr>
      </w:pPr>
    </w:p>
    <w:p w14:paraId="4C3A3576" w14:textId="77777777" w:rsidR="00107F04" w:rsidRPr="00350DE1" w:rsidRDefault="00107F04" w:rsidP="00107F04">
      <w:pPr>
        <w:jc w:val="both"/>
        <w:rPr>
          <w:rFonts w:ascii="Bookman Old Style" w:hAnsi="Bookman Old Style" w:cs="Arial"/>
          <w:i/>
        </w:rPr>
      </w:pPr>
      <w:r>
        <w:rPr>
          <w:rFonts w:ascii="Bookman Old Style" w:hAnsi="Bookman Old Style" w:cs="Arial"/>
          <w:i/>
        </w:rPr>
        <w:t xml:space="preserve">d).- </w:t>
      </w:r>
      <w:r w:rsidRPr="00350DE1">
        <w:rPr>
          <w:rFonts w:ascii="Bookman Old Style" w:hAnsi="Bookman Old Style" w:cs="Arial"/>
          <w:i/>
        </w:rPr>
        <w:t>En caso de no cumplirse con los requisitos establecidos anteriormente, la solicitud no será atendida.</w:t>
      </w:r>
    </w:p>
    <w:p w14:paraId="7021D192" w14:textId="77777777" w:rsidR="00107F04" w:rsidRPr="00350DE1" w:rsidRDefault="00107F04" w:rsidP="00107F04">
      <w:pPr>
        <w:jc w:val="both"/>
        <w:rPr>
          <w:rFonts w:ascii="Bookman Old Style" w:hAnsi="Bookman Old Style" w:cs="Arial"/>
          <w:i/>
        </w:rPr>
      </w:pPr>
    </w:p>
    <w:p w14:paraId="5C71C8D8" w14:textId="77777777" w:rsidR="00107F04" w:rsidRPr="00C2379F" w:rsidRDefault="00107F04" w:rsidP="00107F04">
      <w:pPr>
        <w:jc w:val="both"/>
        <w:rPr>
          <w:rFonts w:ascii="Bookman Old Style" w:hAnsi="Bookman Old Style" w:cs="Arial"/>
          <w:b/>
          <w:i/>
          <w:sz w:val="28"/>
          <w:szCs w:val="28"/>
        </w:rPr>
      </w:pPr>
      <w:r w:rsidRPr="00C2379F">
        <w:rPr>
          <w:rFonts w:ascii="Bookman Old Style" w:hAnsi="Bookman Old Style" w:cs="Arial"/>
          <w:b/>
          <w:i/>
          <w:sz w:val="28"/>
          <w:szCs w:val="28"/>
        </w:rPr>
        <w:t>2. Condiciones de admisibilidad o rechazo de solicitudes:</w:t>
      </w:r>
    </w:p>
    <w:p w14:paraId="1432FB96" w14:textId="77777777" w:rsidR="00107F04" w:rsidRDefault="00107F04" w:rsidP="00107F04">
      <w:pPr>
        <w:jc w:val="both"/>
        <w:rPr>
          <w:rFonts w:ascii="Bookman Old Style" w:hAnsi="Bookman Old Style" w:cs="Arial"/>
          <w:i/>
        </w:rPr>
      </w:pPr>
    </w:p>
    <w:p w14:paraId="02EA594D" w14:textId="77777777" w:rsidR="00107F04" w:rsidRPr="00350DE1" w:rsidRDefault="00107F04" w:rsidP="00107F04">
      <w:pPr>
        <w:jc w:val="both"/>
        <w:rPr>
          <w:rFonts w:ascii="Bookman Old Style" w:hAnsi="Bookman Old Style" w:cs="Arial"/>
          <w:i/>
        </w:rPr>
      </w:pPr>
      <w:r>
        <w:rPr>
          <w:rFonts w:ascii="Bookman Old Style" w:hAnsi="Bookman Old Style" w:cs="Arial"/>
          <w:i/>
        </w:rPr>
        <w:t xml:space="preserve">a).- </w:t>
      </w:r>
      <w:r w:rsidRPr="00350DE1">
        <w:rPr>
          <w:rFonts w:ascii="Bookman Old Style" w:hAnsi="Bookman Old Style" w:cs="Arial"/>
          <w:i/>
        </w:rPr>
        <w:t>Solicitud no completa.</w:t>
      </w:r>
    </w:p>
    <w:p w14:paraId="73708E1A" w14:textId="77777777" w:rsidR="00107F04" w:rsidRDefault="00107F04" w:rsidP="00107F04">
      <w:pPr>
        <w:jc w:val="both"/>
        <w:rPr>
          <w:rFonts w:ascii="Bookman Old Style" w:hAnsi="Bookman Old Style" w:cs="Arial"/>
          <w:i/>
        </w:rPr>
      </w:pPr>
    </w:p>
    <w:p w14:paraId="40085EF4" w14:textId="77777777" w:rsidR="00107F04" w:rsidRPr="00350DE1" w:rsidRDefault="00107F04" w:rsidP="00107F04">
      <w:pPr>
        <w:jc w:val="both"/>
        <w:rPr>
          <w:rFonts w:ascii="Bookman Old Style" w:hAnsi="Bookman Old Style" w:cs="Arial"/>
          <w:i/>
        </w:rPr>
      </w:pPr>
      <w:r>
        <w:rPr>
          <w:rFonts w:ascii="Bookman Old Style" w:hAnsi="Bookman Old Style" w:cs="Arial"/>
          <w:i/>
        </w:rPr>
        <w:t xml:space="preserve">b).- </w:t>
      </w:r>
      <w:r w:rsidRPr="00350DE1">
        <w:rPr>
          <w:rFonts w:ascii="Bookman Old Style" w:hAnsi="Bookman Old Style" w:cs="Arial"/>
          <w:i/>
        </w:rPr>
        <w:t>Que la solicitud No corresponde a materia, asunto o información de la institución.</w:t>
      </w:r>
    </w:p>
    <w:p w14:paraId="1C2F8997" w14:textId="77777777" w:rsidR="00107F04" w:rsidRDefault="00107F04" w:rsidP="00107F04">
      <w:pPr>
        <w:jc w:val="both"/>
        <w:rPr>
          <w:rFonts w:ascii="Bookman Old Style" w:hAnsi="Bookman Old Style" w:cs="Arial"/>
          <w:i/>
        </w:rPr>
      </w:pPr>
    </w:p>
    <w:p w14:paraId="66BE1C40" w14:textId="77777777" w:rsidR="00107F04" w:rsidRPr="00350DE1" w:rsidRDefault="00107F04" w:rsidP="00107F04">
      <w:pPr>
        <w:jc w:val="both"/>
        <w:rPr>
          <w:rFonts w:ascii="Bookman Old Style" w:hAnsi="Bookman Old Style" w:cs="Arial"/>
          <w:i/>
        </w:rPr>
      </w:pPr>
      <w:r>
        <w:rPr>
          <w:rFonts w:ascii="Bookman Old Style" w:hAnsi="Bookman Old Style" w:cs="Arial"/>
          <w:i/>
        </w:rPr>
        <w:t xml:space="preserve">c).- </w:t>
      </w:r>
      <w:r w:rsidRPr="00350DE1">
        <w:rPr>
          <w:rFonts w:ascii="Bookman Old Style" w:hAnsi="Bookman Old Style" w:cs="Arial"/>
          <w:i/>
        </w:rPr>
        <w:t>Contraria a principios de razonabilidad y proporcionalidad, que se consideren dilatorias de un procedimiento o proceso especial o que sean temerarias.</w:t>
      </w:r>
    </w:p>
    <w:p w14:paraId="264EBE82" w14:textId="77777777" w:rsidR="00107F04" w:rsidRDefault="00107F04" w:rsidP="00107F04">
      <w:pPr>
        <w:jc w:val="both"/>
        <w:rPr>
          <w:rFonts w:ascii="Bookman Old Style" w:hAnsi="Bookman Old Style" w:cs="Arial"/>
          <w:i/>
        </w:rPr>
      </w:pPr>
    </w:p>
    <w:p w14:paraId="35EF5359" w14:textId="77777777" w:rsidR="00107F04" w:rsidRPr="00350DE1" w:rsidRDefault="00107F04" w:rsidP="00107F04">
      <w:pPr>
        <w:jc w:val="both"/>
        <w:rPr>
          <w:rFonts w:ascii="Bookman Old Style" w:hAnsi="Bookman Old Style" w:cs="Arial"/>
          <w:i/>
        </w:rPr>
      </w:pPr>
      <w:r>
        <w:rPr>
          <w:rFonts w:ascii="Bookman Old Style" w:hAnsi="Bookman Old Style" w:cs="Arial"/>
          <w:i/>
        </w:rPr>
        <w:t xml:space="preserve">d).- </w:t>
      </w:r>
      <w:r w:rsidRPr="00350DE1">
        <w:rPr>
          <w:rFonts w:ascii="Bookman Old Style" w:hAnsi="Bookman Old Style" w:cs="Arial"/>
          <w:i/>
        </w:rPr>
        <w:t>Cuando afecten derechos subjetivos y fundamentales de personas, funcionarios o grupos.</w:t>
      </w:r>
    </w:p>
    <w:p w14:paraId="395D5A2B" w14:textId="77777777" w:rsidR="00107F04" w:rsidRPr="00350DE1" w:rsidRDefault="00107F04" w:rsidP="00107F04">
      <w:pPr>
        <w:jc w:val="both"/>
        <w:rPr>
          <w:rFonts w:ascii="Bookman Old Style" w:hAnsi="Bookman Old Style" w:cs="Arial"/>
          <w:i/>
        </w:rPr>
      </w:pPr>
    </w:p>
    <w:p w14:paraId="4D58FF7C" w14:textId="77777777" w:rsidR="00107F04" w:rsidRPr="00350DE1" w:rsidRDefault="00107F04" w:rsidP="00107F04">
      <w:pPr>
        <w:jc w:val="both"/>
        <w:rPr>
          <w:rFonts w:ascii="Bookman Old Style" w:hAnsi="Bookman Old Style" w:cs="Arial"/>
          <w:i/>
        </w:rPr>
      </w:pPr>
    </w:p>
    <w:p w14:paraId="6A4E060C" w14:textId="77777777" w:rsidR="00107F04" w:rsidRPr="00107F04" w:rsidRDefault="00107F04" w:rsidP="00107F04">
      <w:pPr>
        <w:jc w:val="both"/>
        <w:rPr>
          <w:rFonts w:ascii="Bookman Old Style" w:hAnsi="Bookman Old Style" w:cs="Arial"/>
          <w:b/>
          <w:i/>
          <w:sz w:val="28"/>
          <w:szCs w:val="28"/>
        </w:rPr>
      </w:pPr>
      <w:r w:rsidRPr="00107F04">
        <w:rPr>
          <w:rFonts w:ascii="Bookman Old Style" w:hAnsi="Bookman Old Style" w:cs="Arial"/>
          <w:b/>
          <w:i/>
          <w:sz w:val="28"/>
          <w:szCs w:val="28"/>
        </w:rPr>
        <w:lastRenderedPageBreak/>
        <w:t xml:space="preserve">3.- Plazo de respuesta solicitudes de información: </w:t>
      </w:r>
    </w:p>
    <w:p w14:paraId="4E4AD792" w14:textId="77777777" w:rsidR="00107F04" w:rsidRPr="00107F04" w:rsidRDefault="00107F04" w:rsidP="00107F04">
      <w:pPr>
        <w:jc w:val="both"/>
        <w:rPr>
          <w:rFonts w:ascii="Bookman Old Style" w:hAnsi="Bookman Old Style" w:cs="Arial"/>
          <w:i/>
        </w:rPr>
      </w:pPr>
    </w:p>
    <w:p w14:paraId="283CD462" w14:textId="54753738" w:rsidR="00107F04" w:rsidRPr="00107F04" w:rsidRDefault="00107F04" w:rsidP="00107F04">
      <w:pPr>
        <w:jc w:val="both"/>
        <w:rPr>
          <w:rFonts w:ascii="Bookman Old Style" w:hAnsi="Bookman Old Style" w:cs="Arial"/>
          <w:i/>
        </w:rPr>
      </w:pPr>
      <w:r w:rsidRPr="00107F04">
        <w:rPr>
          <w:rFonts w:ascii="Bookman Old Style" w:hAnsi="Bookman Old Style" w:cs="Arial"/>
          <w:i/>
        </w:rPr>
        <w:t xml:space="preserve">a).- La Institución acusará recibo al solicitar a más tardar 2 </w:t>
      </w:r>
      <w:r w:rsidR="008276AC" w:rsidRPr="00107F04">
        <w:rPr>
          <w:rFonts w:ascii="Bookman Old Style" w:hAnsi="Bookman Old Style" w:cs="Arial"/>
          <w:i/>
        </w:rPr>
        <w:t>días</w:t>
      </w:r>
      <w:r w:rsidRPr="00107F04">
        <w:rPr>
          <w:rFonts w:ascii="Bookman Old Style" w:hAnsi="Bookman Old Style" w:cs="Arial"/>
          <w:i/>
        </w:rPr>
        <w:t xml:space="preserve"> hábiles del recibo y contestará las peticiones de información pura y simple dentro del plazo de 10 días hábiles siguientes a la recepción de la petición.</w:t>
      </w:r>
    </w:p>
    <w:p w14:paraId="40AC6CFF" w14:textId="77777777" w:rsidR="00107F04" w:rsidRPr="00107F04" w:rsidRDefault="00107F04" w:rsidP="00107F04">
      <w:pPr>
        <w:jc w:val="both"/>
        <w:rPr>
          <w:rFonts w:ascii="Bookman Old Style" w:hAnsi="Bookman Old Style" w:cs="Arial"/>
          <w:i/>
        </w:rPr>
      </w:pPr>
    </w:p>
    <w:p w14:paraId="31DE51B9" w14:textId="77777777" w:rsidR="00107F04" w:rsidRPr="00350DE1" w:rsidRDefault="00107F04" w:rsidP="00107F04">
      <w:pPr>
        <w:jc w:val="both"/>
        <w:rPr>
          <w:rFonts w:ascii="Bookman Old Style" w:hAnsi="Bookman Old Style" w:cs="Arial"/>
          <w:i/>
        </w:rPr>
      </w:pPr>
      <w:r w:rsidRPr="00107F04">
        <w:rPr>
          <w:rFonts w:ascii="Bookman Old Style" w:hAnsi="Bookman Old Style" w:cs="Arial"/>
          <w:i/>
        </w:rPr>
        <w:t>b).- En caso de que por razones justificadas la respuesta no pueda brindarse dentro de ese plazo, en el mismo periodo se comunicará al solicitante los motivos de manera escrita, detallada y razonable y de forma clara, así como el tiempo estimado para la atención de su solicitud.</w:t>
      </w:r>
    </w:p>
    <w:p w14:paraId="38F1ECF1" w14:textId="77777777" w:rsidR="00107F04" w:rsidRPr="00350DE1" w:rsidRDefault="00107F04" w:rsidP="00107F04">
      <w:pPr>
        <w:jc w:val="both"/>
        <w:rPr>
          <w:rFonts w:ascii="Bookman Old Style" w:hAnsi="Bookman Old Style" w:cs="Arial"/>
          <w:i/>
        </w:rPr>
      </w:pPr>
    </w:p>
    <w:p w14:paraId="341B9F03" w14:textId="77777777" w:rsidR="00107F04" w:rsidRPr="00350DE1" w:rsidRDefault="00107F04" w:rsidP="00107F04">
      <w:pPr>
        <w:jc w:val="both"/>
        <w:rPr>
          <w:rFonts w:ascii="Bookman Old Style" w:hAnsi="Bookman Old Style" w:cs="Arial"/>
          <w:i/>
        </w:rPr>
      </w:pPr>
    </w:p>
    <w:p w14:paraId="22AFF82E" w14:textId="77777777" w:rsidR="00107F04" w:rsidRPr="00C2379F" w:rsidRDefault="00107F04" w:rsidP="00107F04">
      <w:pPr>
        <w:jc w:val="both"/>
        <w:rPr>
          <w:rFonts w:ascii="Bookman Old Style" w:hAnsi="Bookman Old Style" w:cs="Arial"/>
          <w:b/>
          <w:i/>
          <w:sz w:val="28"/>
          <w:szCs w:val="28"/>
        </w:rPr>
      </w:pPr>
      <w:r w:rsidRPr="00C2379F">
        <w:rPr>
          <w:rFonts w:ascii="Bookman Old Style" w:hAnsi="Bookman Old Style" w:cs="Arial"/>
          <w:b/>
          <w:i/>
          <w:sz w:val="28"/>
          <w:szCs w:val="28"/>
        </w:rPr>
        <w:t xml:space="preserve">4.- Proceso interno del trámite de solicitudes: </w:t>
      </w:r>
    </w:p>
    <w:p w14:paraId="53D0B821" w14:textId="77777777" w:rsidR="00107F04" w:rsidRDefault="00107F04" w:rsidP="00107F04">
      <w:pPr>
        <w:jc w:val="both"/>
        <w:rPr>
          <w:rFonts w:ascii="Bookman Old Style" w:hAnsi="Bookman Old Style" w:cs="Arial"/>
          <w:i/>
        </w:rPr>
      </w:pPr>
    </w:p>
    <w:p w14:paraId="0934A568" w14:textId="77777777" w:rsidR="00107F04" w:rsidRPr="00350DE1" w:rsidRDefault="00107F04" w:rsidP="00107F04">
      <w:pPr>
        <w:jc w:val="both"/>
        <w:rPr>
          <w:rFonts w:ascii="Bookman Old Style" w:hAnsi="Bookman Old Style" w:cs="Arial"/>
          <w:i/>
        </w:rPr>
      </w:pPr>
      <w:r>
        <w:rPr>
          <w:rFonts w:ascii="Bookman Old Style" w:hAnsi="Bookman Old Style" w:cs="Arial"/>
          <w:i/>
        </w:rPr>
        <w:t xml:space="preserve">a).- </w:t>
      </w:r>
      <w:r w:rsidRPr="00350DE1">
        <w:rPr>
          <w:rFonts w:ascii="Bookman Old Style" w:hAnsi="Bookman Old Style" w:cs="Arial"/>
          <w:i/>
        </w:rPr>
        <w:t>Las peticiones serán presentadas en la oficina correspondiente en sus horarios de servicio.</w:t>
      </w:r>
    </w:p>
    <w:p w14:paraId="43BA2AF9" w14:textId="77777777" w:rsidR="00107F04" w:rsidRPr="00350DE1" w:rsidRDefault="00107F04" w:rsidP="00107F04">
      <w:pPr>
        <w:jc w:val="both"/>
        <w:rPr>
          <w:rFonts w:ascii="Bookman Old Style" w:hAnsi="Bookman Old Style" w:cs="Arial"/>
          <w:i/>
        </w:rPr>
      </w:pPr>
      <w:r>
        <w:rPr>
          <w:rFonts w:ascii="Bookman Old Style" w:hAnsi="Bookman Old Style" w:cs="Arial"/>
          <w:i/>
        </w:rPr>
        <w:t xml:space="preserve">b).- </w:t>
      </w:r>
      <w:r w:rsidRPr="00350DE1">
        <w:rPr>
          <w:rFonts w:ascii="Bookman Old Style" w:hAnsi="Bookman Old Style" w:cs="Arial"/>
          <w:i/>
        </w:rPr>
        <w:t>La oficina tramitará a lo interno las acciones necesarias pa</w:t>
      </w:r>
      <w:r w:rsidR="00557B38">
        <w:rPr>
          <w:rFonts w:ascii="Bookman Old Style" w:hAnsi="Bookman Old Style" w:cs="Arial"/>
          <w:i/>
        </w:rPr>
        <w:t xml:space="preserve">ra dar respuesta a la solicitud, </w:t>
      </w:r>
      <w:r w:rsidR="00557B38" w:rsidRPr="00750E4E">
        <w:rPr>
          <w:rFonts w:ascii="Bookman Old Style" w:hAnsi="Bookman Old Style" w:cs="Arial"/>
          <w:i/>
        </w:rPr>
        <w:t xml:space="preserve">de lo cual contará con un visto bueno formal por parte de la Dirección Nacional sobre el contenido de su respuesta. </w:t>
      </w:r>
    </w:p>
    <w:p w14:paraId="580F6208" w14:textId="77777777" w:rsidR="00107F04" w:rsidRPr="00350DE1" w:rsidRDefault="00107F04" w:rsidP="00107F04">
      <w:pPr>
        <w:jc w:val="both"/>
        <w:rPr>
          <w:rFonts w:ascii="Bookman Old Style" w:hAnsi="Bookman Old Style" w:cs="Arial"/>
          <w:i/>
        </w:rPr>
      </w:pPr>
      <w:r>
        <w:rPr>
          <w:rFonts w:ascii="Bookman Old Style" w:hAnsi="Bookman Old Style" w:cs="Arial"/>
          <w:i/>
        </w:rPr>
        <w:t>c).-</w:t>
      </w:r>
      <w:r w:rsidRPr="00350DE1">
        <w:rPr>
          <w:rFonts w:ascii="Bookman Old Style" w:hAnsi="Bookman Old Style" w:cs="Arial"/>
          <w:i/>
        </w:rPr>
        <w:t xml:space="preserve"> La oficina encargada de contestar la solicitud de petición comunicará al peticionario la resolución correspondiente en el plazo de ley. </w:t>
      </w:r>
    </w:p>
    <w:p w14:paraId="6130A2FF" w14:textId="77777777" w:rsidR="00107F04" w:rsidRPr="00350DE1" w:rsidRDefault="00107F04" w:rsidP="00107F04">
      <w:pPr>
        <w:jc w:val="both"/>
        <w:rPr>
          <w:rFonts w:ascii="Bookman Old Style" w:hAnsi="Bookman Old Style" w:cs="Arial"/>
          <w:i/>
        </w:rPr>
      </w:pPr>
    </w:p>
    <w:p w14:paraId="21EA0587" w14:textId="77777777" w:rsidR="00107F04" w:rsidRPr="00350DE1" w:rsidRDefault="00107F04" w:rsidP="00107F04">
      <w:pPr>
        <w:jc w:val="both"/>
        <w:rPr>
          <w:rFonts w:ascii="Bookman Old Style" w:hAnsi="Bookman Old Style" w:cs="Arial"/>
          <w:i/>
        </w:rPr>
      </w:pPr>
    </w:p>
    <w:p w14:paraId="29E2CD4F" w14:textId="77777777" w:rsidR="00107F04" w:rsidRPr="00350DE1" w:rsidRDefault="00107F04" w:rsidP="00107F04">
      <w:pPr>
        <w:jc w:val="both"/>
        <w:rPr>
          <w:rFonts w:ascii="Bookman Old Style" w:hAnsi="Bookman Old Style" w:cs="Arial"/>
          <w:i/>
        </w:rPr>
      </w:pPr>
    </w:p>
    <w:p w14:paraId="7CEB0B30" w14:textId="77777777" w:rsidR="00107F04" w:rsidRPr="00C2379F" w:rsidRDefault="00107F04" w:rsidP="00107F04">
      <w:pPr>
        <w:jc w:val="both"/>
        <w:rPr>
          <w:rFonts w:ascii="Bookman Old Style" w:hAnsi="Bookman Old Style" w:cs="Arial"/>
          <w:i/>
          <w:sz w:val="28"/>
          <w:szCs w:val="28"/>
        </w:rPr>
      </w:pPr>
      <w:r w:rsidRPr="00C2379F">
        <w:rPr>
          <w:rFonts w:ascii="Bookman Old Style" w:hAnsi="Bookman Old Style" w:cs="Arial"/>
          <w:b/>
          <w:i/>
          <w:sz w:val="28"/>
          <w:szCs w:val="28"/>
        </w:rPr>
        <w:t>5.- Tratamiento, explicación y Requisitos para plantear una denuncia</w:t>
      </w:r>
      <w:r w:rsidRPr="00C2379F">
        <w:rPr>
          <w:rFonts w:ascii="Bookman Old Style" w:hAnsi="Bookman Old Style" w:cs="Arial"/>
          <w:i/>
          <w:sz w:val="28"/>
          <w:szCs w:val="28"/>
        </w:rPr>
        <w:t>:</w:t>
      </w:r>
    </w:p>
    <w:p w14:paraId="42B38695" w14:textId="77777777" w:rsidR="00107F04" w:rsidRPr="00350DE1" w:rsidRDefault="00107F04" w:rsidP="00107F04">
      <w:pPr>
        <w:jc w:val="both"/>
        <w:rPr>
          <w:rFonts w:ascii="Bookman Old Style" w:hAnsi="Bookman Old Style" w:cs="Arial"/>
          <w:i/>
        </w:rPr>
      </w:pPr>
    </w:p>
    <w:p w14:paraId="7C3ED90B" w14:textId="77777777" w:rsidR="00107F04" w:rsidRPr="00350DE1" w:rsidRDefault="00107F04" w:rsidP="00107F04">
      <w:pPr>
        <w:jc w:val="both"/>
        <w:rPr>
          <w:rFonts w:ascii="Bookman Old Style" w:hAnsi="Bookman Old Style" w:cs="Arial"/>
          <w:i/>
        </w:rPr>
      </w:pPr>
      <w:r>
        <w:rPr>
          <w:rFonts w:ascii="Bookman Old Style" w:hAnsi="Bookman Old Style" w:cs="Arial"/>
          <w:i/>
        </w:rPr>
        <w:t xml:space="preserve">a).- </w:t>
      </w:r>
      <w:r w:rsidRPr="00350DE1">
        <w:rPr>
          <w:rFonts w:ascii="Bookman Old Style" w:hAnsi="Bookman Old Style" w:cs="Arial"/>
          <w:i/>
        </w:rPr>
        <w:t xml:space="preserve">De forma verbal, escrita, vía telefónica, cuentas de correo electrónico, en físico o fax. </w:t>
      </w:r>
    </w:p>
    <w:p w14:paraId="12196FD0" w14:textId="77777777" w:rsidR="00107F04" w:rsidRDefault="00107F04" w:rsidP="00107F04">
      <w:pPr>
        <w:jc w:val="both"/>
        <w:rPr>
          <w:rFonts w:ascii="Bookman Old Style" w:hAnsi="Bookman Old Style" w:cs="Arial"/>
          <w:i/>
        </w:rPr>
      </w:pPr>
    </w:p>
    <w:p w14:paraId="74E338EE" w14:textId="77777777" w:rsidR="00107F04" w:rsidRPr="00350DE1" w:rsidRDefault="00107F04" w:rsidP="00107F04">
      <w:pPr>
        <w:jc w:val="both"/>
        <w:rPr>
          <w:rFonts w:ascii="Bookman Old Style" w:hAnsi="Bookman Old Style" w:cs="Arial"/>
          <w:i/>
        </w:rPr>
      </w:pPr>
      <w:r>
        <w:rPr>
          <w:rFonts w:ascii="Bookman Old Style" w:hAnsi="Bookman Old Style" w:cs="Arial"/>
          <w:i/>
        </w:rPr>
        <w:t>b).-</w:t>
      </w:r>
      <w:r w:rsidRPr="00350DE1">
        <w:rPr>
          <w:rFonts w:ascii="Bookman Old Style" w:hAnsi="Bookman Old Style" w:cs="Arial"/>
          <w:i/>
        </w:rPr>
        <w:t xml:space="preserve"> Conteniendo nombre: cédula o documento de identificación, objeto de la denuncia, hechos, destinatario de denuncia, lugar para notificaciones, firma del solicitante o del denunciante, idioma español.</w:t>
      </w:r>
    </w:p>
    <w:p w14:paraId="4C0BEF68" w14:textId="77777777" w:rsidR="00107F04" w:rsidRDefault="00107F04" w:rsidP="00107F04">
      <w:pPr>
        <w:jc w:val="both"/>
        <w:rPr>
          <w:rFonts w:ascii="Bookman Old Style" w:hAnsi="Bookman Old Style" w:cs="Arial"/>
          <w:i/>
        </w:rPr>
      </w:pPr>
    </w:p>
    <w:p w14:paraId="00EC46D2" w14:textId="7D62FD91" w:rsidR="00107F04" w:rsidRPr="00107F04" w:rsidRDefault="00107F04" w:rsidP="00107F04">
      <w:pPr>
        <w:jc w:val="both"/>
        <w:rPr>
          <w:rFonts w:ascii="Bookman Old Style" w:hAnsi="Bookman Old Style" w:cs="Arial"/>
          <w:i/>
        </w:rPr>
      </w:pPr>
      <w:r>
        <w:rPr>
          <w:rFonts w:ascii="Bookman Old Style" w:hAnsi="Bookman Old Style" w:cs="Arial"/>
          <w:i/>
        </w:rPr>
        <w:t>c).-</w:t>
      </w:r>
      <w:r w:rsidRPr="00350DE1">
        <w:rPr>
          <w:rFonts w:ascii="Bookman Old Style" w:hAnsi="Bookman Old Style" w:cs="Arial"/>
          <w:i/>
        </w:rPr>
        <w:t>Las denuncias serán presentadas en las jefaturas, direcciones correspondientes, coordinadores de departamento (siguiendo el orden jerárquico) y/o Contraloría de Servicios, en los horarios</w:t>
      </w:r>
      <w:r>
        <w:rPr>
          <w:rFonts w:ascii="Bookman Old Style" w:hAnsi="Bookman Old Style" w:cs="Arial"/>
          <w:i/>
        </w:rPr>
        <w:t xml:space="preserve"> de servicio de </w:t>
      </w:r>
      <w:r w:rsidRPr="00107F04">
        <w:rPr>
          <w:rFonts w:ascii="Bookman Old Style" w:hAnsi="Bookman Old Style" w:cs="Arial"/>
          <w:i/>
        </w:rPr>
        <w:t xml:space="preserve">Lunes a Viernes de 8:00 am a las 4:00 pm.   A excepción de los </w:t>
      </w:r>
      <w:r w:rsidR="008276AC" w:rsidRPr="00107F04">
        <w:rPr>
          <w:rFonts w:ascii="Bookman Old Style" w:hAnsi="Bookman Old Style" w:cs="Arial"/>
          <w:i/>
        </w:rPr>
        <w:t>días</w:t>
      </w:r>
      <w:r w:rsidRPr="00107F04">
        <w:rPr>
          <w:rFonts w:ascii="Bookman Old Style" w:hAnsi="Bookman Old Style" w:cs="Arial"/>
          <w:i/>
        </w:rPr>
        <w:t xml:space="preserve"> feriados de ley.</w:t>
      </w:r>
    </w:p>
    <w:p w14:paraId="03659832" w14:textId="77777777" w:rsidR="00107F04" w:rsidRPr="00107F04" w:rsidRDefault="00107F04" w:rsidP="00107F04">
      <w:pPr>
        <w:jc w:val="both"/>
        <w:rPr>
          <w:rFonts w:ascii="Bookman Old Style" w:hAnsi="Bookman Old Style" w:cs="Arial"/>
          <w:i/>
        </w:rPr>
      </w:pPr>
    </w:p>
    <w:p w14:paraId="6B8C6897" w14:textId="77777777" w:rsidR="00107F04" w:rsidRPr="00107F04" w:rsidRDefault="00107F04" w:rsidP="00107F04">
      <w:pPr>
        <w:jc w:val="both"/>
        <w:rPr>
          <w:rFonts w:ascii="Bookman Old Style" w:hAnsi="Bookman Old Style" w:cs="Arial"/>
          <w:b/>
          <w:i/>
          <w:sz w:val="28"/>
          <w:szCs w:val="28"/>
        </w:rPr>
      </w:pPr>
      <w:r w:rsidRPr="00107F04">
        <w:rPr>
          <w:rFonts w:ascii="Bookman Old Style" w:hAnsi="Bookman Old Style" w:cs="Arial"/>
          <w:b/>
          <w:i/>
          <w:sz w:val="28"/>
          <w:szCs w:val="28"/>
        </w:rPr>
        <w:t>6.- Información adicional:</w:t>
      </w:r>
    </w:p>
    <w:p w14:paraId="704CD659" w14:textId="77777777" w:rsidR="00107F04" w:rsidRPr="00107F04" w:rsidRDefault="00107F04" w:rsidP="00107F04">
      <w:pPr>
        <w:jc w:val="both"/>
        <w:rPr>
          <w:rFonts w:ascii="Bookman Old Style" w:hAnsi="Bookman Old Style" w:cs="Arial"/>
          <w:i/>
        </w:rPr>
      </w:pPr>
    </w:p>
    <w:p w14:paraId="4EC80686" w14:textId="77777777" w:rsidR="00107F04" w:rsidRPr="00107F04" w:rsidRDefault="00107F04" w:rsidP="00107F04">
      <w:pPr>
        <w:jc w:val="both"/>
        <w:rPr>
          <w:rFonts w:ascii="Bookman Old Style" w:hAnsi="Bookman Old Style" w:cs="Arial"/>
          <w:i/>
        </w:rPr>
      </w:pPr>
      <w:r w:rsidRPr="00107F04">
        <w:rPr>
          <w:rFonts w:ascii="Bookman Old Style" w:hAnsi="Bookman Old Style" w:cs="Arial"/>
          <w:i/>
        </w:rPr>
        <w:t>a).- Si la solicitud de información se refiere a documentación que consta en el Archivo institucional, las oficinas productoras de los expedientes deberán prestar su inmediata colaboración para revisar que el expediente este completo y foliado.</w:t>
      </w:r>
    </w:p>
    <w:p w14:paraId="6AAF159F" w14:textId="77777777" w:rsidR="00107F04" w:rsidRPr="00107F04" w:rsidRDefault="00107F04" w:rsidP="00107F04">
      <w:pPr>
        <w:jc w:val="both"/>
        <w:rPr>
          <w:rFonts w:ascii="Bookman Old Style" w:hAnsi="Bookman Old Style" w:cs="Arial"/>
          <w:i/>
        </w:rPr>
      </w:pPr>
    </w:p>
    <w:p w14:paraId="59DD77E3" w14:textId="77777777" w:rsidR="00107F04" w:rsidRPr="00350DE1" w:rsidRDefault="00107F04" w:rsidP="00107F04">
      <w:pPr>
        <w:jc w:val="both"/>
        <w:rPr>
          <w:rFonts w:ascii="Bookman Old Style" w:hAnsi="Bookman Old Style" w:cs="Arial"/>
          <w:i/>
        </w:rPr>
      </w:pPr>
      <w:r w:rsidRPr="00107F04">
        <w:rPr>
          <w:rFonts w:ascii="Bookman Old Style" w:hAnsi="Bookman Old Style" w:cs="Arial"/>
          <w:i/>
        </w:rPr>
        <w:t>b).- Si la solicitud de información se refiere a un documento catalogado como confidencial, quien recibe la gestión la trasladará el mismo día hábil a la oficina emisora de aquel, a fin de que se brinde las explicaciones respectivas.</w:t>
      </w:r>
    </w:p>
    <w:p w14:paraId="204D145C" w14:textId="77777777" w:rsidR="00107F04" w:rsidRPr="00350DE1" w:rsidRDefault="00107F04" w:rsidP="00107F04">
      <w:pPr>
        <w:jc w:val="both"/>
        <w:rPr>
          <w:rFonts w:ascii="Bookman Old Style" w:hAnsi="Bookman Old Style" w:cs="Arial"/>
          <w:i/>
        </w:rPr>
      </w:pPr>
    </w:p>
    <w:p w14:paraId="4812DF8B" w14:textId="77777777" w:rsidR="00107F04" w:rsidRDefault="00107F04" w:rsidP="00107F04">
      <w:pPr>
        <w:jc w:val="both"/>
        <w:rPr>
          <w:rFonts w:ascii="Bookman Old Style" w:hAnsi="Bookman Old Style" w:cs="Arial"/>
          <w:b/>
          <w:i/>
          <w:sz w:val="28"/>
          <w:szCs w:val="28"/>
        </w:rPr>
      </w:pPr>
    </w:p>
    <w:p w14:paraId="1716B456" w14:textId="77777777" w:rsidR="00107F04" w:rsidRPr="00C2379F" w:rsidRDefault="00107F04" w:rsidP="00107F04">
      <w:pPr>
        <w:jc w:val="both"/>
        <w:rPr>
          <w:rFonts w:ascii="Bookman Old Style" w:hAnsi="Bookman Old Style" w:cs="Arial"/>
          <w:b/>
          <w:i/>
          <w:sz w:val="28"/>
          <w:szCs w:val="28"/>
        </w:rPr>
      </w:pPr>
      <w:r w:rsidRPr="00C2379F">
        <w:rPr>
          <w:rFonts w:ascii="Bookman Old Style" w:hAnsi="Bookman Old Style" w:cs="Arial"/>
          <w:b/>
          <w:i/>
          <w:sz w:val="28"/>
          <w:szCs w:val="28"/>
        </w:rPr>
        <w:t>7.- Regulaciones para el tratamiento de las denuncias:</w:t>
      </w:r>
    </w:p>
    <w:p w14:paraId="5D10FCBD" w14:textId="77777777" w:rsidR="00107F04" w:rsidRDefault="00107F04" w:rsidP="00107F04">
      <w:pPr>
        <w:jc w:val="both"/>
        <w:rPr>
          <w:rFonts w:ascii="Bookman Old Style" w:hAnsi="Bookman Old Style" w:cs="Arial"/>
          <w:i/>
        </w:rPr>
      </w:pPr>
    </w:p>
    <w:p w14:paraId="6FBCD305" w14:textId="77777777" w:rsidR="00107F04" w:rsidRPr="00350DE1" w:rsidRDefault="00107F04" w:rsidP="00107F04">
      <w:pPr>
        <w:jc w:val="both"/>
        <w:rPr>
          <w:rFonts w:ascii="Bookman Old Style" w:hAnsi="Bookman Old Style" w:cs="Arial"/>
          <w:b/>
          <w:i/>
        </w:rPr>
      </w:pPr>
      <w:r w:rsidRPr="00350DE1">
        <w:rPr>
          <w:rFonts w:ascii="Bookman Old Style" w:hAnsi="Bookman Old Style" w:cs="Arial"/>
          <w:b/>
          <w:i/>
        </w:rPr>
        <w:t>a).- Investigación de la denuncia:</w:t>
      </w:r>
    </w:p>
    <w:p w14:paraId="39F86A64" w14:textId="77777777" w:rsidR="00107F04" w:rsidRPr="00350DE1" w:rsidRDefault="00107F04" w:rsidP="00107F04">
      <w:pPr>
        <w:spacing w:before="225" w:after="225" w:line="270" w:lineRule="atLeast"/>
        <w:jc w:val="both"/>
        <w:rPr>
          <w:rFonts w:ascii="Bookman Old Style" w:hAnsi="Bookman Old Style" w:cs="Arial"/>
          <w:i/>
          <w:color w:val="000000"/>
          <w:lang w:val="es-CR" w:eastAsia="es-CR"/>
        </w:rPr>
      </w:pPr>
      <w:r w:rsidRPr="00AF1208">
        <w:rPr>
          <w:rFonts w:ascii="Bookman Old Style" w:hAnsi="Bookman Old Style" w:cs="Arial"/>
          <w:i/>
          <w:color w:val="000000"/>
          <w:lang w:val="es-CR" w:eastAsia="es-CR"/>
        </w:rPr>
        <w:t>Una vez establecida la admisibilidad de la denuncia, se iniciará la investigación preliminar a efecto de determinar si existe suficiente mérito para ini</w:t>
      </w:r>
      <w:r w:rsidRPr="00350DE1">
        <w:rPr>
          <w:rFonts w:ascii="Bookman Old Style" w:hAnsi="Bookman Old Style" w:cs="Arial"/>
          <w:i/>
          <w:color w:val="000000"/>
          <w:lang w:val="es-CR" w:eastAsia="es-CR"/>
        </w:rPr>
        <w:t>ciar el estudio correspondiente según los requisitos previstos en la ley 9097.</w:t>
      </w:r>
    </w:p>
    <w:p w14:paraId="0A1656AC" w14:textId="77777777" w:rsidR="00107F04" w:rsidRPr="00350DE1" w:rsidRDefault="00107F04" w:rsidP="00107F04">
      <w:pPr>
        <w:spacing w:before="225" w:after="225" w:line="270" w:lineRule="atLeast"/>
        <w:jc w:val="both"/>
        <w:rPr>
          <w:rFonts w:ascii="Bookman Old Style" w:hAnsi="Bookman Old Style" w:cs="Arial"/>
          <w:i/>
          <w:color w:val="000000"/>
          <w:lang w:val="es-CR" w:eastAsia="es-CR"/>
        </w:rPr>
      </w:pPr>
      <w:r w:rsidRPr="00350DE1">
        <w:rPr>
          <w:rFonts w:ascii="Bookman Old Style" w:hAnsi="Bookman Old Style" w:cs="Arial"/>
          <w:i/>
          <w:color w:val="000000"/>
          <w:lang w:val="es-CR" w:eastAsia="es-CR"/>
        </w:rPr>
        <w:t xml:space="preserve">Si </w:t>
      </w:r>
      <w:r w:rsidRPr="00AF1208">
        <w:rPr>
          <w:rFonts w:ascii="Bookman Old Style" w:hAnsi="Bookman Old Style" w:cs="Arial"/>
          <w:i/>
          <w:color w:val="000000"/>
          <w:lang w:val="es-CR" w:eastAsia="es-CR"/>
        </w:rPr>
        <w:t>existe una base razonable para continuar el estudio, se procederá, conforme a la normativa</w:t>
      </w:r>
      <w:r w:rsidRPr="00350DE1">
        <w:rPr>
          <w:rFonts w:ascii="Bookman Old Style" w:hAnsi="Bookman Old Style" w:cs="Arial"/>
          <w:i/>
          <w:color w:val="000000"/>
          <w:lang w:val="es-CR" w:eastAsia="es-CR"/>
        </w:rPr>
        <w:t xml:space="preserve"> existen y luego</w:t>
      </w:r>
      <w:r w:rsidRPr="00AF1208">
        <w:rPr>
          <w:rFonts w:ascii="Bookman Old Style" w:hAnsi="Bookman Old Style" w:cs="Arial"/>
          <w:i/>
          <w:color w:val="000000"/>
          <w:lang w:val="es-CR" w:eastAsia="es-CR"/>
        </w:rPr>
        <w:t xml:space="preserve"> la emisión del informe final. </w:t>
      </w:r>
    </w:p>
    <w:p w14:paraId="420C3FD3" w14:textId="77777777" w:rsidR="00107F04" w:rsidRPr="00350DE1" w:rsidRDefault="00107F04" w:rsidP="00107F04">
      <w:pPr>
        <w:spacing w:before="225" w:after="225" w:line="270" w:lineRule="atLeast"/>
        <w:jc w:val="both"/>
        <w:rPr>
          <w:rFonts w:ascii="Bookman Old Style" w:hAnsi="Bookman Old Style" w:cs="Arial"/>
          <w:b/>
          <w:i/>
          <w:color w:val="000000"/>
          <w:lang w:val="es-CR" w:eastAsia="es-CR"/>
        </w:rPr>
      </w:pPr>
      <w:r w:rsidRPr="00350DE1">
        <w:rPr>
          <w:rFonts w:ascii="Bookman Old Style" w:hAnsi="Bookman Old Style" w:cs="Arial"/>
          <w:b/>
          <w:i/>
          <w:color w:val="000000"/>
          <w:lang w:val="es-CR" w:eastAsia="es-CR"/>
        </w:rPr>
        <w:t>b) Aseguramiento de la independencia del investigador:</w:t>
      </w:r>
    </w:p>
    <w:p w14:paraId="6AF94862" w14:textId="77777777" w:rsidR="00107F04" w:rsidRPr="00350DE1" w:rsidRDefault="00107F04" w:rsidP="00107F04">
      <w:pPr>
        <w:spacing w:before="225" w:after="225" w:line="270" w:lineRule="atLeast"/>
        <w:jc w:val="both"/>
        <w:rPr>
          <w:rFonts w:ascii="Bookman Old Style" w:hAnsi="Bookman Old Style" w:cs="Arial"/>
          <w:i/>
          <w:color w:val="000000"/>
          <w:lang w:val="es-CR" w:eastAsia="es-CR"/>
        </w:rPr>
      </w:pPr>
      <w:r w:rsidRPr="00350DE1">
        <w:rPr>
          <w:rFonts w:ascii="Bookman Old Style" w:hAnsi="Bookman Old Style" w:cs="Arial"/>
          <w:i/>
          <w:color w:val="000000"/>
          <w:lang w:val="es-CR" w:eastAsia="es-CR"/>
        </w:rPr>
        <w:t>Cada vez que sea necesario el investigador realizará las consultas necesarias o la solicitud de información al denunciante de datos o documentos que sean imprescindibles para el avance del estudio.  La no aportación de la información no determinará por si sola la inadmisibilidad de la petición.</w:t>
      </w:r>
    </w:p>
    <w:p w14:paraId="785AC36C" w14:textId="77777777" w:rsidR="00107F04" w:rsidRPr="00350DE1" w:rsidRDefault="00107F04" w:rsidP="00107F04">
      <w:pPr>
        <w:jc w:val="both"/>
        <w:rPr>
          <w:rFonts w:ascii="Bookman Old Style" w:hAnsi="Bookman Old Style" w:cs="Arial"/>
          <w:b/>
          <w:i/>
        </w:rPr>
      </w:pPr>
      <w:r w:rsidRPr="00350DE1">
        <w:rPr>
          <w:rFonts w:ascii="Bookman Old Style" w:hAnsi="Bookman Old Style" w:cs="Arial"/>
          <w:b/>
          <w:i/>
        </w:rPr>
        <w:t>c.- Medio para comunicar el avance o resultado final:</w:t>
      </w:r>
    </w:p>
    <w:p w14:paraId="4D07EEC2" w14:textId="77777777" w:rsidR="00107F04" w:rsidRDefault="00107F04" w:rsidP="00107F04">
      <w:pPr>
        <w:jc w:val="both"/>
        <w:rPr>
          <w:rFonts w:ascii="Bookman Old Style" w:hAnsi="Bookman Old Style" w:cs="Arial"/>
          <w:i/>
        </w:rPr>
      </w:pPr>
    </w:p>
    <w:p w14:paraId="445F714D" w14:textId="04D3500D" w:rsidR="00107F04" w:rsidRPr="00350DE1" w:rsidRDefault="00107F04" w:rsidP="00107F04">
      <w:pPr>
        <w:jc w:val="both"/>
        <w:rPr>
          <w:rFonts w:ascii="Bookman Old Style" w:hAnsi="Bookman Old Style" w:cs="Arial"/>
          <w:i/>
        </w:rPr>
      </w:pPr>
      <w:r w:rsidRPr="00350DE1">
        <w:rPr>
          <w:rFonts w:ascii="Bookman Old Style" w:hAnsi="Bookman Old Style" w:cs="Arial"/>
          <w:i/>
        </w:rPr>
        <w:t xml:space="preserve">Los avances y los resultados finales serán comunicados al denunciante por escrito a cualquiera de </w:t>
      </w:r>
      <w:r w:rsidR="00D674F6" w:rsidRPr="00350DE1">
        <w:rPr>
          <w:rFonts w:ascii="Bookman Old Style" w:hAnsi="Bookman Old Style" w:cs="Arial"/>
          <w:i/>
        </w:rPr>
        <w:t>los medio</w:t>
      </w:r>
      <w:r w:rsidRPr="00350DE1">
        <w:rPr>
          <w:rFonts w:ascii="Bookman Old Style" w:hAnsi="Bookman Old Style" w:cs="Arial"/>
          <w:i/>
        </w:rPr>
        <w:t xml:space="preserve"> de los cuales el denunciante haya informado para sus notificaciones.</w:t>
      </w:r>
    </w:p>
    <w:p w14:paraId="1C8A753C" w14:textId="77777777" w:rsidR="00107F04" w:rsidRDefault="00107F04" w:rsidP="00107F04">
      <w:pPr>
        <w:jc w:val="both"/>
        <w:rPr>
          <w:rFonts w:ascii="Bookman Old Style" w:hAnsi="Bookman Old Style"/>
          <w:i/>
        </w:rPr>
      </w:pPr>
    </w:p>
    <w:p w14:paraId="06C0459C" w14:textId="77777777" w:rsidR="00107F04" w:rsidRPr="00350DE1" w:rsidRDefault="00107F04" w:rsidP="00107F04">
      <w:pPr>
        <w:jc w:val="both"/>
        <w:rPr>
          <w:rFonts w:ascii="Bookman Old Style" w:hAnsi="Bookman Old Style"/>
          <w:b/>
          <w:i/>
        </w:rPr>
      </w:pPr>
      <w:r w:rsidRPr="00350DE1">
        <w:rPr>
          <w:rFonts w:ascii="Bookman Old Style" w:hAnsi="Bookman Old Style"/>
          <w:b/>
          <w:i/>
        </w:rPr>
        <w:t xml:space="preserve">d.-  </w:t>
      </w:r>
      <w:r>
        <w:rPr>
          <w:rFonts w:ascii="Bookman Old Style" w:hAnsi="Bookman Old Style"/>
          <w:b/>
          <w:i/>
        </w:rPr>
        <w:t xml:space="preserve">Verificación del cumplimiento de </w:t>
      </w:r>
      <w:r w:rsidRPr="00350DE1">
        <w:rPr>
          <w:rFonts w:ascii="Bookman Old Style" w:hAnsi="Bookman Old Style"/>
          <w:b/>
          <w:i/>
        </w:rPr>
        <w:t>las peticiones:</w:t>
      </w:r>
    </w:p>
    <w:p w14:paraId="193B17BD" w14:textId="77777777" w:rsidR="00107F04" w:rsidRPr="00350DE1" w:rsidRDefault="00107F04" w:rsidP="00107F04">
      <w:pPr>
        <w:jc w:val="both"/>
        <w:rPr>
          <w:rFonts w:ascii="Bookman Old Style" w:hAnsi="Bookman Old Style"/>
          <w:i/>
        </w:rPr>
      </w:pPr>
    </w:p>
    <w:p w14:paraId="0B0A6BA1" w14:textId="6A3CF139" w:rsidR="00107F04" w:rsidRDefault="00107F04" w:rsidP="00107F04">
      <w:pPr>
        <w:jc w:val="both"/>
        <w:rPr>
          <w:rFonts w:ascii="Bookman Old Style" w:hAnsi="Bookman Old Style"/>
          <w:i/>
        </w:rPr>
      </w:pPr>
      <w:r>
        <w:rPr>
          <w:rFonts w:ascii="Bookman Old Style" w:hAnsi="Bookman Old Style"/>
          <w:i/>
        </w:rPr>
        <w:t xml:space="preserve">Cada Jefatura deberá enviar informe a la </w:t>
      </w:r>
      <w:r w:rsidR="008276AC">
        <w:rPr>
          <w:rFonts w:ascii="Bookman Old Style" w:hAnsi="Bookman Old Style"/>
          <w:i/>
        </w:rPr>
        <w:t>Contraloría</w:t>
      </w:r>
      <w:r>
        <w:rPr>
          <w:rFonts w:ascii="Bookman Old Style" w:hAnsi="Bookman Old Style"/>
          <w:i/>
        </w:rPr>
        <w:t xml:space="preserve"> de Servicios cada vez que llegue una petición, para su conocimiento y seguimiento, así como el resultado final de la misma.</w:t>
      </w:r>
    </w:p>
    <w:p w14:paraId="29CFBB48" w14:textId="77777777" w:rsidR="00107F04" w:rsidRDefault="00107F04" w:rsidP="00107F04">
      <w:pPr>
        <w:jc w:val="both"/>
        <w:rPr>
          <w:rFonts w:ascii="Bookman Old Style" w:hAnsi="Bookman Old Style"/>
          <w:i/>
        </w:rPr>
      </w:pPr>
    </w:p>
    <w:p w14:paraId="2150910D" w14:textId="735F3621" w:rsidR="00107F04" w:rsidRDefault="00107F04" w:rsidP="00107F04">
      <w:pPr>
        <w:jc w:val="both"/>
        <w:rPr>
          <w:rFonts w:ascii="Bookman Old Style" w:hAnsi="Bookman Old Style"/>
          <w:i/>
        </w:rPr>
      </w:pPr>
      <w:r>
        <w:rPr>
          <w:rFonts w:ascii="Bookman Old Style" w:hAnsi="Bookman Old Style"/>
          <w:i/>
        </w:rPr>
        <w:t xml:space="preserve">La </w:t>
      </w:r>
      <w:r w:rsidR="008276AC">
        <w:rPr>
          <w:rFonts w:ascii="Bookman Old Style" w:hAnsi="Bookman Old Style"/>
          <w:i/>
        </w:rPr>
        <w:t>Contraloría</w:t>
      </w:r>
      <w:r>
        <w:rPr>
          <w:rFonts w:ascii="Bookman Old Style" w:hAnsi="Bookman Old Style"/>
          <w:i/>
        </w:rPr>
        <w:t xml:space="preserve"> de Servicios del ICODER, verificará cada 6 meses el estado actual de las peticiones atendidas, para llevar un registro anual de las peticiones recibidas, contestadas o declaradas por resolución inadmisibles.</w:t>
      </w:r>
    </w:p>
    <w:p w14:paraId="2AD955AC" w14:textId="77777777" w:rsidR="00107F04" w:rsidRDefault="00107F04" w:rsidP="00107F04">
      <w:pPr>
        <w:jc w:val="both"/>
        <w:rPr>
          <w:rFonts w:ascii="Bookman Old Style" w:hAnsi="Bookman Old Style"/>
          <w:i/>
        </w:rPr>
      </w:pPr>
    </w:p>
    <w:p w14:paraId="6EB878EE" w14:textId="77777777" w:rsidR="00107F04" w:rsidRPr="00B11E0A" w:rsidRDefault="00107F04" w:rsidP="00107F04">
      <w:pPr>
        <w:jc w:val="both"/>
        <w:rPr>
          <w:rFonts w:ascii="Bookman Old Style" w:hAnsi="Bookman Old Style"/>
          <w:b/>
          <w:i/>
        </w:rPr>
      </w:pPr>
      <w:r w:rsidRPr="00B11E0A">
        <w:rPr>
          <w:rFonts w:ascii="Bookman Old Style" w:hAnsi="Bookman Old Style"/>
          <w:b/>
          <w:i/>
        </w:rPr>
        <w:t>Otros</w:t>
      </w:r>
    </w:p>
    <w:p w14:paraId="36042D4F" w14:textId="77777777" w:rsidR="00107F04" w:rsidRDefault="00107F04" w:rsidP="00107F04">
      <w:pPr>
        <w:jc w:val="both"/>
        <w:rPr>
          <w:rFonts w:ascii="Bookman Old Style" w:hAnsi="Bookman Old Style"/>
          <w:i/>
        </w:rPr>
      </w:pPr>
    </w:p>
    <w:p w14:paraId="594B0A70" w14:textId="77777777" w:rsidR="00107F04" w:rsidRPr="00B11E0A" w:rsidRDefault="00107F04" w:rsidP="00107F04">
      <w:pPr>
        <w:jc w:val="both"/>
        <w:rPr>
          <w:rFonts w:ascii="Bookman Old Style" w:hAnsi="Bookman Old Style"/>
          <w:i/>
          <w:lang w:val="es-CR"/>
        </w:rPr>
      </w:pPr>
      <w:r>
        <w:rPr>
          <w:rFonts w:ascii="Bookman Old Style" w:hAnsi="Bookman Old Style"/>
          <w:i/>
        </w:rPr>
        <w:t>El incumplimiento de esta norma ser</w:t>
      </w:r>
      <w:r>
        <w:rPr>
          <w:rFonts w:ascii="Bookman Old Style" w:hAnsi="Bookman Old Style"/>
          <w:i/>
          <w:lang w:val="es-CR"/>
        </w:rPr>
        <w:t>á sancionado según el Artículo 13 de la Ley 9097 Regulación del Derecho de Petición.</w:t>
      </w:r>
    </w:p>
    <w:p w14:paraId="2EDC4341" w14:textId="62F1C0B8" w:rsidR="00E922F8" w:rsidRDefault="00E922F8"/>
    <w:p w14:paraId="6F7B2EC7" w14:textId="77777777" w:rsidR="00D674F6" w:rsidRDefault="00D674F6"/>
    <w:p w14:paraId="660D388A" w14:textId="1B234596" w:rsidR="00D674F6" w:rsidRPr="00D674F6" w:rsidRDefault="00D674F6" w:rsidP="00D674F6">
      <w:pPr>
        <w:jc w:val="center"/>
        <w:rPr>
          <w:b/>
          <w:color w:val="C00000"/>
        </w:rPr>
      </w:pPr>
      <w:r w:rsidRPr="00D674F6">
        <w:rPr>
          <w:b/>
          <w:color w:val="C00000"/>
        </w:rPr>
        <w:t>Aprobado por el Consejo Nacional del Deporte y la Recreación:  Acuerdo No. 8, Sesión Ordinaria No. 1059-2018.</w:t>
      </w:r>
    </w:p>
    <w:sectPr w:rsidR="00D674F6" w:rsidRPr="00D674F6" w:rsidSect="00107F04">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F04"/>
    <w:rsid w:val="00107F04"/>
    <w:rsid w:val="00557B38"/>
    <w:rsid w:val="006D0294"/>
    <w:rsid w:val="00750E4E"/>
    <w:rsid w:val="008276AC"/>
    <w:rsid w:val="00B008F3"/>
    <w:rsid w:val="00B66A0A"/>
    <w:rsid w:val="00D674F6"/>
    <w:rsid w:val="00E922F8"/>
    <w:rsid w:val="00EA627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18BB"/>
  <w15:chartTrackingRefBased/>
  <w15:docId w15:val="{85C2A11A-10A5-40DD-983F-5C4E3AAF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7F0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57B38"/>
    <w:rPr>
      <w:sz w:val="16"/>
      <w:szCs w:val="16"/>
    </w:rPr>
  </w:style>
  <w:style w:type="paragraph" w:styleId="Textocomentario">
    <w:name w:val="annotation text"/>
    <w:basedOn w:val="Normal"/>
    <w:link w:val="TextocomentarioCar"/>
    <w:uiPriority w:val="99"/>
    <w:semiHidden/>
    <w:unhideWhenUsed/>
    <w:rsid w:val="00557B38"/>
    <w:rPr>
      <w:sz w:val="20"/>
      <w:szCs w:val="20"/>
    </w:rPr>
  </w:style>
  <w:style w:type="character" w:customStyle="1" w:styleId="TextocomentarioCar">
    <w:name w:val="Texto comentario Car"/>
    <w:basedOn w:val="Fuentedeprrafopredeter"/>
    <w:link w:val="Textocomentario"/>
    <w:uiPriority w:val="99"/>
    <w:semiHidden/>
    <w:rsid w:val="00557B3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57B38"/>
    <w:rPr>
      <w:b/>
      <w:bCs/>
    </w:rPr>
  </w:style>
  <w:style w:type="character" w:customStyle="1" w:styleId="AsuntodelcomentarioCar">
    <w:name w:val="Asunto del comentario Car"/>
    <w:basedOn w:val="TextocomentarioCar"/>
    <w:link w:val="Asuntodelcomentario"/>
    <w:uiPriority w:val="99"/>
    <w:semiHidden/>
    <w:rsid w:val="00557B38"/>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57B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7B3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9DA5F-335A-4431-8A6D-1657DC89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Camacho Jimenez</dc:creator>
  <cp:keywords/>
  <dc:description/>
  <cp:lastModifiedBy>Carlos Quiros</cp:lastModifiedBy>
  <cp:revision>2</cp:revision>
  <cp:lastPrinted>2018-05-18T14:15:00Z</cp:lastPrinted>
  <dcterms:created xsi:type="dcterms:W3CDTF">2020-02-12T15:20:00Z</dcterms:created>
  <dcterms:modified xsi:type="dcterms:W3CDTF">2020-02-12T15:20:00Z</dcterms:modified>
</cp:coreProperties>
</file>