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12" w:rsidRDefault="00B52012"/>
    <w:p w:rsidR="00B52012" w:rsidRDefault="00B52012" w:rsidP="00B52012"/>
    <w:p w:rsidR="00B37F65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  <w:r w:rsidRPr="00B52012">
        <w:rPr>
          <w:sz w:val="36"/>
          <w:szCs w:val="36"/>
        </w:rPr>
        <w:t>INSTITUTO COSTARRICENSE</w:t>
      </w:r>
      <w:r>
        <w:rPr>
          <w:sz w:val="36"/>
          <w:szCs w:val="36"/>
        </w:rPr>
        <w:t xml:space="preserve"> </w:t>
      </w:r>
      <w:r w:rsidRPr="00B52012">
        <w:rPr>
          <w:sz w:val="36"/>
          <w:szCs w:val="36"/>
        </w:rPr>
        <w:t>DEL DEPORTE Y LA</w:t>
      </w:r>
      <w:r>
        <w:rPr>
          <w:sz w:val="36"/>
          <w:szCs w:val="36"/>
        </w:rPr>
        <w:t xml:space="preserve"> R</w:t>
      </w:r>
      <w:r w:rsidRPr="00B52012">
        <w:rPr>
          <w:sz w:val="36"/>
          <w:szCs w:val="36"/>
        </w:rPr>
        <w:t>ECREACION</w:t>
      </w:r>
      <w:r>
        <w:rPr>
          <w:sz w:val="36"/>
          <w:szCs w:val="36"/>
        </w:rPr>
        <w:t xml:space="preserve">                        </w:t>
      </w: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2C6001B3" wp14:editId="7A2DF987">
            <wp:simplePos x="0" y="0"/>
            <wp:positionH relativeFrom="column">
              <wp:posOffset>1236345</wp:posOffset>
            </wp:positionH>
            <wp:positionV relativeFrom="paragraph">
              <wp:posOffset>298450</wp:posOffset>
            </wp:positionV>
            <wp:extent cx="2955295" cy="2047875"/>
            <wp:effectExtent l="0" t="0" r="0" b="0"/>
            <wp:wrapNone/>
            <wp:docPr id="1" name="Imagen 1" descr="D:\Escritorio\IMAGENES\LOGO ICO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ritorio\IMAGENES\LOGO ICO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8EAE" wp14:editId="1E4F8C45">
                <wp:simplePos x="0" y="0"/>
                <wp:positionH relativeFrom="column">
                  <wp:posOffset>-470535</wp:posOffset>
                </wp:positionH>
                <wp:positionV relativeFrom="paragraph">
                  <wp:posOffset>325755</wp:posOffset>
                </wp:positionV>
                <wp:extent cx="6896100" cy="1828800"/>
                <wp:effectExtent l="0" t="0" r="0" b="31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012" w:rsidRPr="001A6590" w:rsidRDefault="00B52012" w:rsidP="00B52012">
                            <w:pPr>
                              <w:tabs>
                                <w:tab w:val="left" w:pos="2145"/>
                              </w:tabs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color w:val="C00000"/>
                                <w:sz w:val="110"/>
                                <w:szCs w:val="11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6590">
                              <w:rPr>
                                <w:rFonts w:ascii="Berlin Sans FB Demi" w:hAnsi="Berlin Sans FB Demi"/>
                                <w:b/>
                                <w:caps/>
                                <w:color w:val="C00000"/>
                                <w:sz w:val="110"/>
                                <w:szCs w:val="11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PLAN DE MEJORA REGULATORIA                        </w:t>
                            </w:r>
                            <w:r w:rsidR="001A6590">
                              <w:rPr>
                                <w:rFonts w:ascii="Berlin Sans FB Demi" w:hAnsi="Berlin Sans FB Demi"/>
                                <w:b/>
                                <w:caps/>
                                <w:color w:val="C00000"/>
                                <w:sz w:val="110"/>
                                <w:szCs w:val="11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2 0 1 6</w:t>
                            </w:r>
                          </w:p>
                          <w:p w:rsidR="00B52012" w:rsidRPr="00B52012" w:rsidRDefault="00B52012" w:rsidP="00B52012">
                            <w:pPr>
                              <w:tabs>
                                <w:tab w:val="left" w:pos="2145"/>
                              </w:tabs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58EA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37.05pt;margin-top:25.65pt;width:54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" filled="f" stroked="f">
                <v:textbox style="mso-fit-shape-to-text:t">
                  <w:txbxContent>
                    <w:p w:rsidR="00B52012" w:rsidRPr="001A6590" w:rsidRDefault="00B52012" w:rsidP="00B52012">
                      <w:pPr>
                        <w:tabs>
                          <w:tab w:val="left" w:pos="2145"/>
                        </w:tabs>
                        <w:jc w:val="center"/>
                        <w:rPr>
                          <w:rFonts w:ascii="Berlin Sans FB Demi" w:hAnsi="Berlin Sans FB Demi"/>
                          <w:b/>
                          <w:caps/>
                          <w:color w:val="C00000"/>
                          <w:sz w:val="110"/>
                          <w:szCs w:val="11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A6590">
                        <w:rPr>
                          <w:rFonts w:ascii="Berlin Sans FB Demi" w:hAnsi="Berlin Sans FB Demi"/>
                          <w:b/>
                          <w:caps/>
                          <w:color w:val="C00000"/>
                          <w:sz w:val="110"/>
                          <w:szCs w:val="11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PLAN DE MEJORA REGULATORIA                        </w:t>
                      </w:r>
                      <w:r w:rsidR="001A6590">
                        <w:rPr>
                          <w:rFonts w:ascii="Berlin Sans FB Demi" w:hAnsi="Berlin Sans FB Demi"/>
                          <w:b/>
                          <w:caps/>
                          <w:color w:val="C00000"/>
                          <w:sz w:val="110"/>
                          <w:szCs w:val="11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2 0 1 6</w:t>
                      </w:r>
                    </w:p>
                    <w:p w:rsidR="00B52012" w:rsidRPr="00B52012" w:rsidRDefault="00B52012" w:rsidP="00B52012">
                      <w:pPr>
                        <w:tabs>
                          <w:tab w:val="left" w:pos="2145"/>
                        </w:tabs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B52012" w:rsidRDefault="00B52012" w:rsidP="00B52012">
      <w:pPr>
        <w:tabs>
          <w:tab w:val="left" w:pos="2145"/>
        </w:tabs>
        <w:jc w:val="center"/>
        <w:rPr>
          <w:sz w:val="36"/>
          <w:szCs w:val="36"/>
        </w:rPr>
      </w:pPr>
    </w:p>
    <w:p w:rsidR="009E651D" w:rsidRDefault="009E651D" w:rsidP="00B52012">
      <w:pPr>
        <w:tabs>
          <w:tab w:val="left" w:pos="2145"/>
        </w:tabs>
        <w:jc w:val="center"/>
        <w:rPr>
          <w:rFonts w:ascii="Bookman Old Style" w:hAnsi="Bookman Old Style"/>
          <w:b/>
          <w:color w:val="FF0000"/>
          <w:sz w:val="40"/>
          <w:szCs w:val="40"/>
        </w:rPr>
      </w:pPr>
    </w:p>
    <w:p w:rsidR="00B52012" w:rsidRPr="00B86ADA" w:rsidRDefault="00B52012" w:rsidP="00B52012">
      <w:pPr>
        <w:tabs>
          <w:tab w:val="left" w:pos="2145"/>
        </w:tabs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B86ADA">
        <w:rPr>
          <w:rFonts w:ascii="Bookman Old Style" w:hAnsi="Bookman Old Style"/>
          <w:b/>
          <w:color w:val="FF0000"/>
          <w:sz w:val="40"/>
          <w:szCs w:val="40"/>
        </w:rPr>
        <w:lastRenderedPageBreak/>
        <w:t>TRAMITES A EVALUAR:</w:t>
      </w:r>
    </w:p>
    <w:p w:rsidR="00323A6B" w:rsidRDefault="00323A6B" w:rsidP="00B86ADA">
      <w:pPr>
        <w:tabs>
          <w:tab w:val="left" w:pos="2145"/>
        </w:tabs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B86ADA" w:rsidRPr="00960193" w:rsidRDefault="002D082C" w:rsidP="00B86ADA">
      <w:pPr>
        <w:tabs>
          <w:tab w:val="left" w:pos="2145"/>
        </w:tabs>
        <w:rPr>
          <w:rFonts w:ascii="Bookman Old Style" w:hAnsi="Bookman Old Style"/>
          <w:b/>
          <w:i/>
          <w:sz w:val="24"/>
          <w:szCs w:val="24"/>
          <w:u w:val="single"/>
        </w:rPr>
      </w:pPr>
      <w:r w:rsidRPr="00960193">
        <w:rPr>
          <w:rFonts w:ascii="Bookman Old Style" w:hAnsi="Bookman Old Style"/>
          <w:b/>
          <w:i/>
          <w:sz w:val="24"/>
          <w:szCs w:val="24"/>
          <w:u w:val="single"/>
        </w:rPr>
        <w:t xml:space="preserve">1).  </w:t>
      </w:r>
      <w:r w:rsidR="00B86ADA" w:rsidRPr="00960193">
        <w:rPr>
          <w:rFonts w:ascii="Bookman Old Style" w:hAnsi="Bookman Old Style"/>
          <w:b/>
          <w:i/>
          <w:sz w:val="24"/>
          <w:szCs w:val="24"/>
          <w:u w:val="single"/>
        </w:rPr>
        <w:t>S</w:t>
      </w:r>
      <w:r w:rsidR="001A6590">
        <w:rPr>
          <w:rFonts w:ascii="Bookman Old Style" w:hAnsi="Bookman Old Style"/>
          <w:b/>
          <w:i/>
          <w:sz w:val="24"/>
          <w:szCs w:val="24"/>
          <w:u w:val="single"/>
        </w:rPr>
        <w:t>ubvenciones a Entidades Deportivas.</w:t>
      </w:r>
    </w:p>
    <w:p w:rsidR="005033A4" w:rsidRDefault="005033A4" w:rsidP="005033A4">
      <w:pPr>
        <w:spacing w:after="100" w:afterAutospacing="1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033A4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>Los sujetos públicos y/o privados  que pretendan recursos para financiar sus Planes Anuales de Trabajo, deben dirigir su solicitud a</w:t>
      </w:r>
      <w:r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>l ICODER, p</w:t>
      </w:r>
      <w:r w:rsidRPr="005033A4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>ara el financiam</w:t>
      </w:r>
      <w:r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>iento de Proyectos Específicos,</w:t>
      </w:r>
      <w:r w:rsidRPr="005033A4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 xml:space="preserve"> l</w:t>
      </w:r>
      <w:r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>a</w:t>
      </w:r>
      <w:r w:rsidRPr="005033A4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 xml:space="preserve"> cual estará sujet</w:t>
      </w:r>
      <w:r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>a</w:t>
      </w:r>
      <w:r w:rsidRPr="005033A4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es-ES"/>
        </w:rPr>
        <w:t xml:space="preserve"> a la disponibilidad presupuestaria. </w:t>
      </w:r>
    </w:p>
    <w:p w:rsidR="00E87A29" w:rsidRDefault="00CC34AF" w:rsidP="0096291C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El Instituto Costarricense del Depor</w:t>
      </w:r>
      <w:r w:rsidR="0096291C">
        <w:rPr>
          <w:rFonts w:ascii="Bookman Old Style" w:hAnsi="Bookman Old Style"/>
          <w:i/>
          <w:sz w:val="24"/>
          <w:szCs w:val="24"/>
        </w:rPr>
        <w:t>te y la Recreación pondrá a disposición de los sujetos públicos y/o privados los instructivos y formularios que garanticen el sistema de información de los</w:t>
      </w:r>
      <w:r w:rsidR="005033A4">
        <w:rPr>
          <w:rFonts w:ascii="Bookman Old Style" w:hAnsi="Bookman Old Style"/>
          <w:i/>
          <w:sz w:val="24"/>
          <w:szCs w:val="24"/>
        </w:rPr>
        <w:t xml:space="preserve"> </w:t>
      </w:r>
      <w:r w:rsidR="0096291C">
        <w:rPr>
          <w:rFonts w:ascii="Bookman Old Style" w:hAnsi="Bookman Old Style"/>
          <w:i/>
          <w:sz w:val="24"/>
          <w:szCs w:val="24"/>
        </w:rPr>
        <w:t>planes de trabajo,</w:t>
      </w:r>
      <w:r w:rsidR="005033A4">
        <w:rPr>
          <w:rFonts w:ascii="Bookman Old Style" w:hAnsi="Bookman Old Style"/>
          <w:i/>
          <w:sz w:val="24"/>
          <w:szCs w:val="24"/>
        </w:rPr>
        <w:t xml:space="preserve"> presupuesto</w:t>
      </w:r>
      <w:r w:rsidR="0096291C">
        <w:rPr>
          <w:rFonts w:ascii="Bookman Old Style" w:hAnsi="Bookman Old Style"/>
          <w:i/>
          <w:sz w:val="24"/>
          <w:szCs w:val="24"/>
        </w:rPr>
        <w:t xml:space="preserve">, fiscalización y rendición de cuentas las </w:t>
      </w:r>
      <w:r w:rsidR="005033A4">
        <w:rPr>
          <w:rFonts w:ascii="Bookman Old Style" w:hAnsi="Bookman Old Style"/>
          <w:i/>
          <w:sz w:val="24"/>
          <w:szCs w:val="24"/>
        </w:rPr>
        <w:t>cuales</w:t>
      </w:r>
      <w:r w:rsidR="0096291C">
        <w:rPr>
          <w:rFonts w:ascii="Bookman Old Style" w:hAnsi="Bookman Old Style"/>
          <w:i/>
          <w:sz w:val="24"/>
          <w:szCs w:val="24"/>
        </w:rPr>
        <w:t xml:space="preserve"> serán debidamente </w:t>
      </w:r>
      <w:r w:rsidR="005033A4">
        <w:rPr>
          <w:rFonts w:ascii="Bookman Old Style" w:hAnsi="Bookman Old Style"/>
          <w:i/>
          <w:sz w:val="24"/>
          <w:szCs w:val="24"/>
        </w:rPr>
        <w:t>publicados en el Diario Oficial la Gaceta, así como también sobre el giro, fiscalización y liquidación de los recursos otorgados.</w:t>
      </w:r>
    </w:p>
    <w:p w:rsidR="00E87A29" w:rsidRDefault="00816EA1" w:rsidP="0096291C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  <w:r w:rsidRPr="00816EA1">
        <w:drawing>
          <wp:inline distT="0" distB="0" distL="0" distR="0">
            <wp:extent cx="5612130" cy="4035957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3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58" w:rsidRDefault="006B4058" w:rsidP="0096291C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6B4058" w:rsidRDefault="006B4058" w:rsidP="0096291C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6B4058" w:rsidRDefault="006B4058" w:rsidP="0096291C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</w:p>
    <w:p w:rsidR="00CC34AF" w:rsidRPr="00960193" w:rsidRDefault="002D082C" w:rsidP="00B86ADA">
      <w:pPr>
        <w:tabs>
          <w:tab w:val="left" w:pos="2145"/>
        </w:tabs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960193"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>2).  P</w:t>
      </w:r>
      <w:r w:rsidR="001A6590">
        <w:rPr>
          <w:rFonts w:ascii="Bookman Old Style" w:hAnsi="Bookman Old Style"/>
          <w:b/>
          <w:i/>
          <w:sz w:val="24"/>
          <w:szCs w:val="24"/>
          <w:u w:val="single"/>
        </w:rPr>
        <w:t>ermiso Uso de Instalaciones Deportivas y Recreativos (Eventos Masivos)</w:t>
      </w:r>
      <w:r w:rsidRPr="00960193">
        <w:rPr>
          <w:rFonts w:ascii="Bookman Old Style" w:hAnsi="Bookman Old Style"/>
          <w:b/>
          <w:i/>
          <w:sz w:val="24"/>
          <w:szCs w:val="24"/>
          <w:u w:val="single"/>
        </w:rPr>
        <w:t>.</w:t>
      </w:r>
    </w:p>
    <w:p w:rsidR="002E1311" w:rsidRDefault="002E1311" w:rsidP="002E1311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El Instituto Costarricense del Deporte y la Recreación cuenta con instalaciones Deportivas y Recreativas de las cuales todo sujeto público y/o privado podrá solicitar el arrendamiento  de una instalación para la realización de actividades, </w:t>
      </w:r>
      <w:r w:rsidR="000B7EB3">
        <w:rPr>
          <w:rFonts w:ascii="Bookman Old Style" w:hAnsi="Bookman Old Style"/>
          <w:i/>
          <w:sz w:val="24"/>
          <w:szCs w:val="24"/>
        </w:rPr>
        <w:t>estas propiedades</w:t>
      </w:r>
      <w:r>
        <w:rPr>
          <w:rFonts w:ascii="Bookman Old Style" w:hAnsi="Bookman Old Style"/>
          <w:i/>
          <w:sz w:val="24"/>
          <w:szCs w:val="24"/>
        </w:rPr>
        <w:t xml:space="preserve"> son las siguientes:   Piscina María del Milagro París,   </w:t>
      </w:r>
      <w:r w:rsidR="000B7EB3">
        <w:rPr>
          <w:rFonts w:ascii="Bookman Old Style" w:hAnsi="Bookman Old Style"/>
          <w:i/>
          <w:sz w:val="24"/>
          <w:szCs w:val="24"/>
        </w:rPr>
        <w:t xml:space="preserve">Gimnasio Nacional, Parque Metropolitano La Sabana, Parque del Este, Parque la Dominica, Parque de la Expresión y Parque </w:t>
      </w:r>
      <w:proofErr w:type="spellStart"/>
      <w:r w:rsidR="000B7EB3">
        <w:rPr>
          <w:rFonts w:ascii="Bookman Old Style" w:hAnsi="Bookman Old Style"/>
          <w:i/>
          <w:sz w:val="24"/>
          <w:szCs w:val="24"/>
        </w:rPr>
        <w:t>Cariari</w:t>
      </w:r>
      <w:proofErr w:type="spellEnd"/>
      <w:r w:rsidR="000B7EB3">
        <w:rPr>
          <w:rFonts w:ascii="Bookman Old Style" w:hAnsi="Bookman Old Style"/>
          <w:i/>
          <w:sz w:val="24"/>
          <w:szCs w:val="24"/>
        </w:rPr>
        <w:t>.</w:t>
      </w:r>
    </w:p>
    <w:p w:rsidR="0089618B" w:rsidRDefault="0089618B" w:rsidP="002E1311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Por lo anterior se ha establecido un Formulario de Permiso de Uso de Instalaciones deportivas y Recreativas y su respectivo formulario.</w:t>
      </w:r>
    </w:p>
    <w:p w:rsidR="00E6213D" w:rsidRDefault="00E6213D" w:rsidP="002E1311">
      <w:pPr>
        <w:tabs>
          <w:tab w:val="left" w:pos="2145"/>
        </w:tabs>
        <w:jc w:val="both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</w:p>
    <w:p w:rsidR="00B52012" w:rsidRPr="00B86ADA" w:rsidRDefault="00816EA1" w:rsidP="00B86ADA">
      <w:pPr>
        <w:tabs>
          <w:tab w:val="left" w:pos="2145"/>
        </w:tabs>
        <w:jc w:val="both"/>
        <w:rPr>
          <w:rFonts w:ascii="Bookman Old Style" w:hAnsi="Bookman Old Style"/>
          <w:i/>
          <w:sz w:val="28"/>
          <w:szCs w:val="28"/>
        </w:rPr>
      </w:pPr>
      <w:r w:rsidRPr="00816EA1">
        <w:drawing>
          <wp:inline distT="0" distB="0" distL="0" distR="0">
            <wp:extent cx="5612130" cy="4203127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12" w:rsidRPr="00B86ADA" w:rsidRDefault="00B52012" w:rsidP="00B52012">
      <w:pPr>
        <w:tabs>
          <w:tab w:val="left" w:pos="2145"/>
        </w:tabs>
        <w:rPr>
          <w:rFonts w:ascii="Bookman Old Style" w:hAnsi="Bookman Old Style"/>
          <w:i/>
          <w:sz w:val="36"/>
          <w:szCs w:val="36"/>
        </w:rPr>
      </w:pPr>
    </w:p>
    <w:sectPr w:rsidR="00B52012" w:rsidRPr="00B86ADA" w:rsidSect="009E651D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2"/>
    <w:rsid w:val="000B7EB3"/>
    <w:rsid w:val="001A6590"/>
    <w:rsid w:val="002D082C"/>
    <w:rsid w:val="002E1311"/>
    <w:rsid w:val="002E3219"/>
    <w:rsid w:val="00323A6B"/>
    <w:rsid w:val="005033A4"/>
    <w:rsid w:val="006B4058"/>
    <w:rsid w:val="00816EA1"/>
    <w:rsid w:val="00883A59"/>
    <w:rsid w:val="0089618B"/>
    <w:rsid w:val="009274C7"/>
    <w:rsid w:val="00960193"/>
    <w:rsid w:val="0096291C"/>
    <w:rsid w:val="00986FFE"/>
    <w:rsid w:val="009E651D"/>
    <w:rsid w:val="00AC4CB5"/>
    <w:rsid w:val="00B37F65"/>
    <w:rsid w:val="00B52012"/>
    <w:rsid w:val="00B86ADA"/>
    <w:rsid w:val="00CC34AF"/>
    <w:rsid w:val="00CF0916"/>
    <w:rsid w:val="00D04E58"/>
    <w:rsid w:val="00D567EA"/>
    <w:rsid w:val="00E6213D"/>
    <w:rsid w:val="00E87A29"/>
    <w:rsid w:val="00E934F9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9217E-FE20-43CF-932F-CF2B3D68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Camacho</dc:creator>
  <cp:lastModifiedBy>Ruth Camacho Jimenez</cp:lastModifiedBy>
  <cp:revision>17</cp:revision>
  <cp:lastPrinted>2016-12-22T17:04:00Z</cp:lastPrinted>
  <dcterms:created xsi:type="dcterms:W3CDTF">2016-12-22T16:10:00Z</dcterms:created>
  <dcterms:modified xsi:type="dcterms:W3CDTF">2017-03-10T22:02:00Z</dcterms:modified>
</cp:coreProperties>
</file>